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E8" w:rsidRPr="000D3A1A" w:rsidRDefault="00A020E8" w:rsidP="000D3A1A">
      <w:pPr>
        <w:jc w:val="center"/>
        <w:rPr>
          <w:rFonts w:ascii="Times New Roman" w:hAnsi="Times New Roman" w:cs="Times New Roman"/>
          <w:b/>
          <w:sz w:val="28"/>
        </w:rPr>
      </w:pPr>
      <w:r w:rsidRPr="000D3A1A">
        <w:rPr>
          <w:rFonts w:ascii="Times New Roman" w:hAnsi="Times New Roman" w:cs="Times New Roman"/>
          <w:b/>
          <w:sz w:val="28"/>
        </w:rPr>
        <w:t>Публичный отчет Первичной профсоюзной организации студентов и аспирантов Пензенского государственного университета архитектуры и строительства за 2018 год</w:t>
      </w:r>
    </w:p>
    <w:p w:rsidR="00CC3986" w:rsidRPr="000D3A1A" w:rsidRDefault="00CC3986" w:rsidP="000D3A1A">
      <w:pPr>
        <w:ind w:firstLine="709"/>
        <w:rPr>
          <w:rFonts w:ascii="Times New Roman" w:hAnsi="Times New Roman" w:cs="Times New Roman"/>
          <w:sz w:val="28"/>
        </w:rPr>
      </w:pPr>
      <w:r w:rsidRPr="000D3A1A">
        <w:rPr>
          <w:rFonts w:ascii="Times New Roman" w:hAnsi="Times New Roman" w:cs="Times New Roman"/>
          <w:sz w:val="28"/>
        </w:rPr>
        <w:t>Первичная профсоюзная организация студентов и аспирантов Пензенского государственного университета архитектуры и строительства – одна из сильнейших профсоюзных организаций в регионе.</w:t>
      </w:r>
    </w:p>
    <w:p w:rsidR="000D3A1A" w:rsidRDefault="000D3A1A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Профсоюзная организация имеет постоянно действующие органы: председатель, профсоюзный комитет, контрольно-ревизионную комиссию, избранные на</w:t>
      </w:r>
      <w:r w:rsidR="0091655D">
        <w:rPr>
          <w:rFonts w:ascii="Times New Roman" w:hAnsi="Times New Roman" w:cs="Times New Roman"/>
          <w:sz w:val="28"/>
        </w:rPr>
        <w:t xml:space="preserve"> </w:t>
      </w:r>
      <w:r w:rsidR="0091655D"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 внеочередной отчетно-выборной конференции </w:t>
      </w:r>
      <w:r w:rsidR="00633ADA" w:rsidRPr="00633ADA">
        <w:rPr>
          <w:rFonts w:ascii="Times New Roman" w:hAnsi="Times New Roman" w:cs="Times New Roman"/>
          <w:sz w:val="28"/>
        </w:rPr>
        <w:t>06</w:t>
      </w:r>
      <w:r w:rsidR="00633ADA">
        <w:rPr>
          <w:rFonts w:ascii="Times New Roman" w:hAnsi="Times New Roman" w:cs="Times New Roman"/>
          <w:sz w:val="28"/>
        </w:rPr>
        <w:t xml:space="preserve">.09.2016. </w:t>
      </w:r>
    </w:p>
    <w:p w:rsidR="00633ADA" w:rsidRPr="00633ADA" w:rsidRDefault="00633ADA" w:rsidP="00633ADA">
      <w:pPr>
        <w:rPr>
          <w:rFonts w:ascii="Times New Roman" w:hAnsi="Times New Roman" w:cs="Times New Roman"/>
          <w:sz w:val="28"/>
        </w:rPr>
      </w:pPr>
      <w:r w:rsidRPr="00633ADA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90F88DD" wp14:editId="338547C9">
            <wp:extent cx="5940425" cy="3343275"/>
            <wp:effectExtent l="0" t="0" r="3175" b="9525"/>
            <wp:docPr id="3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86" w:rsidRDefault="00CC3986" w:rsidP="000D3A1A">
      <w:pPr>
        <w:ind w:firstLine="709"/>
        <w:rPr>
          <w:rFonts w:ascii="Times New Roman" w:hAnsi="Times New Roman" w:cs="Times New Roman"/>
          <w:sz w:val="28"/>
        </w:rPr>
      </w:pPr>
      <w:r w:rsidRPr="000D3A1A">
        <w:rPr>
          <w:rFonts w:ascii="Times New Roman" w:hAnsi="Times New Roman" w:cs="Times New Roman"/>
          <w:sz w:val="28"/>
        </w:rPr>
        <w:t xml:space="preserve">На данный момент охват профсоюзным членством составляет 98,4 %. </w:t>
      </w:r>
      <w:r w:rsidR="00122CB7" w:rsidRPr="000D3A1A">
        <w:rPr>
          <w:rFonts w:ascii="Times New Roman" w:hAnsi="Times New Roman" w:cs="Times New Roman"/>
          <w:sz w:val="28"/>
        </w:rPr>
        <w:t xml:space="preserve">Всего в вузе обучается </w:t>
      </w:r>
      <w:r w:rsidR="005651ED" w:rsidRPr="000D3A1A">
        <w:rPr>
          <w:rFonts w:ascii="Times New Roman" w:hAnsi="Times New Roman" w:cs="Times New Roman"/>
          <w:sz w:val="28"/>
        </w:rPr>
        <w:t>3164 студентов, из которых 3114 – члены Профсоюза.</w:t>
      </w:r>
    </w:p>
    <w:tbl>
      <w:tblPr>
        <w:tblStyle w:val="-2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948"/>
        <w:gridCol w:w="1276"/>
        <w:gridCol w:w="1276"/>
      </w:tblGrid>
      <w:tr w:rsidR="00C770A2" w:rsidRPr="00633ADA" w:rsidTr="00C7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tcW w:w="69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3ADA" w:rsidRPr="00633ADA" w:rsidRDefault="00633ADA" w:rsidP="00C770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Численность и динамика профсоюзного членства по сравнению с 2017 годом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2017 г.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2018 г.</w:t>
            </w:r>
          </w:p>
        </w:tc>
      </w:tr>
      <w:tr w:rsidR="00C770A2" w:rsidRPr="00633ADA" w:rsidTr="00C7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6948" w:type="dxa"/>
            <w:hideMark/>
          </w:tcPr>
          <w:p w:rsidR="00633ADA" w:rsidRPr="00633ADA" w:rsidRDefault="00633ADA" w:rsidP="00C770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Общее количество членов Профсоюза в организации</w:t>
            </w:r>
          </w:p>
        </w:tc>
        <w:tc>
          <w:tcPr>
            <w:tcW w:w="1276" w:type="dxa"/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3240</w:t>
            </w:r>
          </w:p>
        </w:tc>
        <w:tc>
          <w:tcPr>
            <w:tcW w:w="1276" w:type="dxa"/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3114</w:t>
            </w:r>
          </w:p>
        </w:tc>
      </w:tr>
      <w:tr w:rsidR="00C770A2" w:rsidRPr="00633ADA" w:rsidTr="00C770A2">
        <w:trPr>
          <w:trHeight w:val="251"/>
        </w:trPr>
        <w:tc>
          <w:tcPr>
            <w:tcW w:w="6948" w:type="dxa"/>
            <w:hideMark/>
          </w:tcPr>
          <w:p w:rsidR="00633ADA" w:rsidRPr="00633ADA" w:rsidRDefault="00633ADA" w:rsidP="00C770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Охват профсоюзным членством среди обучающихся</w:t>
            </w:r>
          </w:p>
        </w:tc>
        <w:tc>
          <w:tcPr>
            <w:tcW w:w="1276" w:type="dxa"/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98,4%</w:t>
            </w:r>
          </w:p>
        </w:tc>
        <w:tc>
          <w:tcPr>
            <w:tcW w:w="1276" w:type="dxa"/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98,4%</w:t>
            </w:r>
          </w:p>
        </w:tc>
      </w:tr>
      <w:tr w:rsidR="00C770A2" w:rsidRPr="00633ADA" w:rsidTr="00C7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tcW w:w="6948" w:type="dxa"/>
            <w:hideMark/>
          </w:tcPr>
          <w:p w:rsidR="00633ADA" w:rsidRPr="00633ADA" w:rsidRDefault="00633ADA" w:rsidP="00C770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Выбыло из профсоюза по собственному желанию</w:t>
            </w:r>
          </w:p>
        </w:tc>
        <w:tc>
          <w:tcPr>
            <w:tcW w:w="1276" w:type="dxa"/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770A2" w:rsidRPr="00633ADA" w:rsidTr="00C770A2">
        <w:trPr>
          <w:trHeight w:val="333"/>
        </w:trPr>
        <w:tc>
          <w:tcPr>
            <w:tcW w:w="6948" w:type="dxa"/>
            <w:hideMark/>
          </w:tcPr>
          <w:p w:rsidR="00633ADA" w:rsidRPr="00633ADA" w:rsidRDefault="00633ADA" w:rsidP="00C770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Общее количество профсоюзного актива</w:t>
            </w:r>
          </w:p>
        </w:tc>
        <w:tc>
          <w:tcPr>
            <w:tcW w:w="1276" w:type="dxa"/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493</w:t>
            </w:r>
          </w:p>
        </w:tc>
        <w:tc>
          <w:tcPr>
            <w:tcW w:w="1276" w:type="dxa"/>
            <w:hideMark/>
          </w:tcPr>
          <w:p w:rsidR="00633ADA" w:rsidRPr="00633ADA" w:rsidRDefault="00633ADA" w:rsidP="00C770A2">
            <w:pPr>
              <w:spacing w:after="200" w:line="276" w:lineRule="auto"/>
              <w:ind w:right="142"/>
              <w:rPr>
                <w:rFonts w:ascii="Times New Roman" w:hAnsi="Times New Roman" w:cs="Times New Roman"/>
                <w:sz w:val="28"/>
              </w:rPr>
            </w:pPr>
            <w:r w:rsidRPr="00633ADA">
              <w:rPr>
                <w:rFonts w:ascii="Times New Roman" w:hAnsi="Times New Roman" w:cs="Times New Roman"/>
                <w:sz w:val="28"/>
              </w:rPr>
              <w:t>470</w:t>
            </w:r>
          </w:p>
        </w:tc>
      </w:tr>
    </w:tbl>
    <w:p w:rsidR="00633ADA" w:rsidRPr="000D3A1A" w:rsidRDefault="00633ADA" w:rsidP="000D3A1A">
      <w:pPr>
        <w:ind w:firstLine="709"/>
        <w:rPr>
          <w:rFonts w:ascii="Times New Roman" w:hAnsi="Times New Roman" w:cs="Times New Roman"/>
          <w:sz w:val="28"/>
        </w:rPr>
      </w:pPr>
    </w:p>
    <w:p w:rsidR="00C770A2" w:rsidRDefault="00C770A2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Основными видами деятельности организации являются:</w:t>
      </w:r>
    </w:p>
    <w:p w:rsidR="00C770A2" w:rsidRPr="00C770A2" w:rsidRDefault="00C770A2" w:rsidP="00C770A2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</w:rPr>
      </w:pPr>
      <w:r w:rsidRPr="00C770A2">
        <w:rPr>
          <w:rFonts w:ascii="Times New Roman" w:hAnsi="Times New Roman" w:cs="Times New Roman"/>
          <w:sz w:val="28"/>
        </w:rPr>
        <w:t>Представление и защита социально-экономических прав и законных интересов студентов в органах государственной власти, органах местного самоуправления и общественных объединениях, иных организациях Российской Федерации;</w:t>
      </w:r>
    </w:p>
    <w:p w:rsidR="00C770A2" w:rsidRPr="00C770A2" w:rsidRDefault="00C770A2" w:rsidP="00C770A2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</w:rPr>
      </w:pPr>
      <w:r w:rsidRPr="00C770A2">
        <w:rPr>
          <w:rFonts w:ascii="Times New Roman" w:hAnsi="Times New Roman" w:cs="Times New Roman"/>
          <w:sz w:val="28"/>
        </w:rPr>
        <w:t>Содействие реализации творческого потенциала студенчества;</w:t>
      </w:r>
    </w:p>
    <w:p w:rsidR="00C770A2" w:rsidRPr="00C770A2" w:rsidRDefault="00C770A2" w:rsidP="00C770A2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</w:rPr>
      </w:pPr>
      <w:r w:rsidRPr="00C770A2">
        <w:rPr>
          <w:rFonts w:ascii="Times New Roman" w:hAnsi="Times New Roman" w:cs="Times New Roman"/>
          <w:sz w:val="28"/>
        </w:rPr>
        <w:t>Представление интересов студентов в работе Ученого совета вуза, ректората, стипендиальных комиссий и комиссий по качеству образования на факультетах;</w:t>
      </w:r>
    </w:p>
    <w:p w:rsidR="00C770A2" w:rsidRPr="00C770A2" w:rsidRDefault="00C770A2" w:rsidP="00C770A2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</w:rPr>
      </w:pPr>
      <w:r w:rsidRPr="00C770A2">
        <w:rPr>
          <w:rFonts w:ascii="Times New Roman" w:hAnsi="Times New Roman" w:cs="Times New Roman"/>
          <w:sz w:val="28"/>
        </w:rPr>
        <w:t>Изучение, анализ, координация и распространение опыта работы первичных профгрупп, профбюро факультетов, а также участие в укреплении и развитии связей членов организации друг с другом, со студенческими и молодежными организациями г. Пензы;</w:t>
      </w:r>
    </w:p>
    <w:p w:rsidR="00C770A2" w:rsidRPr="00C770A2" w:rsidRDefault="00755E58" w:rsidP="00C770A2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770A2" w:rsidRPr="00C770A2">
        <w:rPr>
          <w:rFonts w:ascii="Times New Roman" w:hAnsi="Times New Roman" w:cs="Times New Roman"/>
          <w:sz w:val="28"/>
        </w:rPr>
        <w:t>роведени</w:t>
      </w:r>
      <w:r>
        <w:rPr>
          <w:rFonts w:ascii="Times New Roman" w:hAnsi="Times New Roman" w:cs="Times New Roman"/>
          <w:sz w:val="28"/>
        </w:rPr>
        <w:t>е</w:t>
      </w:r>
      <w:r w:rsidR="00C770A2" w:rsidRPr="00C770A2">
        <w:rPr>
          <w:rFonts w:ascii="Times New Roman" w:hAnsi="Times New Roman" w:cs="Times New Roman"/>
          <w:sz w:val="28"/>
        </w:rPr>
        <w:t xml:space="preserve"> спортивно-массовых и культурно-массовых студенческих мероприятий в вузе;</w:t>
      </w:r>
    </w:p>
    <w:p w:rsidR="00C770A2" w:rsidRDefault="00755E58" w:rsidP="00C770A2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</w:t>
      </w:r>
      <w:r w:rsidR="00C770A2" w:rsidRPr="00C770A2">
        <w:rPr>
          <w:rFonts w:ascii="Times New Roman" w:hAnsi="Times New Roman" w:cs="Times New Roman"/>
          <w:sz w:val="28"/>
        </w:rPr>
        <w:t xml:space="preserve"> различных мероприятий, нацеленных на всестороннее развитие студентов.</w:t>
      </w:r>
    </w:p>
    <w:p w:rsidR="004D5965" w:rsidRDefault="004D5965" w:rsidP="004D5965">
      <w:pPr>
        <w:ind w:firstLine="709"/>
        <w:rPr>
          <w:rFonts w:ascii="Times New Roman" w:hAnsi="Times New Roman" w:cs="Times New Roman"/>
          <w:sz w:val="28"/>
        </w:rPr>
      </w:pPr>
      <w:r w:rsidRPr="004D5965">
        <w:rPr>
          <w:rFonts w:ascii="Times New Roman" w:hAnsi="Times New Roman" w:cs="Times New Roman"/>
          <w:sz w:val="28"/>
        </w:rPr>
        <w:t>В деятельности профсоюзной организации выделяются несколько функций: защитная (защита прав и интересов студентов и аспирантов), представительская, социальная (оказание социальной поддержки)</w:t>
      </w:r>
      <w:r>
        <w:rPr>
          <w:rFonts w:ascii="Times New Roman" w:hAnsi="Times New Roman" w:cs="Times New Roman"/>
          <w:sz w:val="28"/>
        </w:rPr>
        <w:t>.</w:t>
      </w:r>
    </w:p>
    <w:p w:rsidR="004D5965" w:rsidRDefault="004D5965" w:rsidP="004D5965">
      <w:pPr>
        <w:ind w:firstLine="709"/>
        <w:rPr>
          <w:rFonts w:ascii="Times New Roman" w:hAnsi="Times New Roman" w:cs="Times New Roman"/>
          <w:sz w:val="28"/>
        </w:rPr>
      </w:pPr>
      <w:r w:rsidRPr="004D5965">
        <w:rPr>
          <w:rFonts w:ascii="Times New Roman" w:hAnsi="Times New Roman" w:cs="Times New Roman"/>
          <w:sz w:val="28"/>
        </w:rPr>
        <w:t xml:space="preserve">Председатель Первичной профсоюзной организации студентов и аспирантов ПГУАС </w:t>
      </w:r>
      <w:r>
        <w:rPr>
          <w:rFonts w:ascii="Times New Roman" w:hAnsi="Times New Roman" w:cs="Times New Roman"/>
          <w:sz w:val="28"/>
        </w:rPr>
        <w:t>представляет интересы студентов в различных молодежных организациях. Является членом о</w:t>
      </w:r>
      <w:r w:rsidRPr="004D5965">
        <w:rPr>
          <w:rFonts w:ascii="Times New Roman" w:hAnsi="Times New Roman" w:cs="Times New Roman"/>
          <w:sz w:val="28"/>
        </w:rPr>
        <w:t>бластного комитета Пензенской областной организации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</w:rPr>
        <w:t>, заместителем п</w:t>
      </w:r>
      <w:r w:rsidRPr="004D5965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Pr="004D5965">
        <w:rPr>
          <w:rFonts w:ascii="Times New Roman" w:hAnsi="Times New Roman" w:cs="Times New Roman"/>
          <w:sz w:val="28"/>
        </w:rPr>
        <w:t xml:space="preserve"> Молодежного совета Федерации профсоюзов Пензенской области</w:t>
      </w:r>
      <w:r>
        <w:rPr>
          <w:rFonts w:ascii="Times New Roman" w:hAnsi="Times New Roman" w:cs="Times New Roman"/>
          <w:sz w:val="28"/>
        </w:rPr>
        <w:t xml:space="preserve">, членом </w:t>
      </w:r>
      <w:r w:rsidRPr="004D5965">
        <w:rPr>
          <w:rFonts w:ascii="Times New Roman" w:hAnsi="Times New Roman" w:cs="Times New Roman"/>
          <w:sz w:val="28"/>
        </w:rPr>
        <w:t>Студенческого координационного совета Пензенской области</w:t>
      </w:r>
      <w:r>
        <w:rPr>
          <w:rFonts w:ascii="Times New Roman" w:hAnsi="Times New Roman" w:cs="Times New Roman"/>
          <w:sz w:val="28"/>
        </w:rPr>
        <w:t>, депутатом М</w:t>
      </w:r>
      <w:r w:rsidRPr="004D5965">
        <w:rPr>
          <w:rFonts w:ascii="Times New Roman" w:hAnsi="Times New Roman" w:cs="Times New Roman"/>
          <w:sz w:val="28"/>
        </w:rPr>
        <w:t>олодежного парламента при Законодательном собрании Пензенской области</w:t>
      </w:r>
      <w:r>
        <w:rPr>
          <w:rFonts w:ascii="Times New Roman" w:hAnsi="Times New Roman" w:cs="Times New Roman"/>
          <w:sz w:val="28"/>
        </w:rPr>
        <w:t>, членом с</w:t>
      </w:r>
      <w:r w:rsidRPr="004D5965">
        <w:rPr>
          <w:rFonts w:ascii="Times New Roman" w:hAnsi="Times New Roman" w:cs="Times New Roman"/>
          <w:sz w:val="28"/>
        </w:rPr>
        <w:t>типендиальной комиссии ПГУАС</w:t>
      </w:r>
      <w:r>
        <w:rPr>
          <w:rFonts w:ascii="Times New Roman" w:hAnsi="Times New Roman" w:cs="Times New Roman"/>
          <w:sz w:val="28"/>
        </w:rPr>
        <w:t>, членом д</w:t>
      </w:r>
      <w:r w:rsidRPr="004D5965">
        <w:rPr>
          <w:rFonts w:ascii="Times New Roman" w:hAnsi="Times New Roman" w:cs="Times New Roman"/>
          <w:sz w:val="28"/>
        </w:rPr>
        <w:t>исциплинарной комиссии ПГУАС</w:t>
      </w:r>
      <w:r>
        <w:rPr>
          <w:rFonts w:ascii="Times New Roman" w:hAnsi="Times New Roman" w:cs="Times New Roman"/>
          <w:sz w:val="28"/>
        </w:rPr>
        <w:t>.</w:t>
      </w:r>
    </w:p>
    <w:p w:rsidR="004D5965" w:rsidRDefault="004D5965" w:rsidP="004D5965">
      <w:pPr>
        <w:ind w:firstLine="709"/>
        <w:rPr>
          <w:rFonts w:ascii="Times New Roman" w:hAnsi="Times New Roman" w:cs="Times New Roman"/>
          <w:sz w:val="28"/>
        </w:rPr>
      </w:pPr>
      <w:r w:rsidRPr="004D5965">
        <w:rPr>
          <w:rFonts w:ascii="Times New Roman" w:hAnsi="Times New Roman" w:cs="Times New Roman"/>
          <w:sz w:val="28"/>
        </w:rPr>
        <w:t xml:space="preserve">В рамках социальной функции ведется следующая работа: работа со студентами ПГУАС, проживающими в общежитии (заселение в общежития, проведение мероприятий, контроль за дисциплиной в общежитиях), выделение материальной помощи нуждающимся студентам согласно Положению о материальной помощи ППОСиА ПГУАС, оформление студентов ПГУАС на оздоровление в Санаторий-профилакторий ПГУАС, </w:t>
      </w:r>
      <w:r w:rsidRPr="004D5965">
        <w:rPr>
          <w:rFonts w:ascii="Times New Roman" w:hAnsi="Times New Roman" w:cs="Times New Roman"/>
          <w:sz w:val="28"/>
        </w:rPr>
        <w:lastRenderedPageBreak/>
        <w:t xml:space="preserve">вручение новогодних подарков детям Членов Профсоюза, поддержка матерей – студенток ПГУАС, </w:t>
      </w:r>
      <w:r>
        <w:rPr>
          <w:rFonts w:ascii="Times New Roman" w:hAnsi="Times New Roman" w:cs="Times New Roman"/>
          <w:sz w:val="28"/>
        </w:rPr>
        <w:t>п</w:t>
      </w:r>
      <w:r w:rsidRPr="004D5965">
        <w:rPr>
          <w:rFonts w:ascii="Times New Roman" w:hAnsi="Times New Roman" w:cs="Times New Roman"/>
          <w:sz w:val="28"/>
        </w:rPr>
        <w:t>оддержка молодых семей</w:t>
      </w:r>
      <w:r>
        <w:rPr>
          <w:rFonts w:ascii="Times New Roman" w:hAnsi="Times New Roman" w:cs="Times New Roman"/>
          <w:sz w:val="28"/>
        </w:rPr>
        <w:t>.</w:t>
      </w:r>
    </w:p>
    <w:p w:rsidR="00166083" w:rsidRDefault="00166083" w:rsidP="0016608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социального направления деятельности ППОСиА ведется работа в общежитиях университета. На данный момент действуют 3 студенческих общежития, рассчитанные на 1060 иногородних студентов. Профсоюзная организация полностью курирует работу всех общежитий: прием документов от нуждающихся студентов, заселение, контроль качества проживания, постоянные рейды для контроля порядка в общежитии. В рамках работы по контролю качества проживания раз в семестр проводится Мониторинг качества проживания в общежитиях, по результатам которого выявляются проблемы у студентов, которые профсоюзная организация решает совместно с администрацией университета. В каждом общежитии действует студенческий совет, работу которых курирует заместитель председателя ППОСиА ПГУАС по социальной работе. </w:t>
      </w:r>
      <w:r w:rsidR="00164446">
        <w:rPr>
          <w:rFonts w:ascii="Times New Roman" w:hAnsi="Times New Roman" w:cs="Times New Roman"/>
          <w:sz w:val="28"/>
        </w:rPr>
        <w:t>В рамках работы с общежитиями проводятся конкурс на лучшую комнату в студенческом общежитии, конкурс на лучшее украшение комнаты в студенческом общежитии, ежегодные соревнования между студенческими общежитиями «Шарики за ролики», спартакиада среди студентов, проживающих в общежитиях. Внутри общежитий работают студенческие кружки, работают спортзалы для занятий спорта студентов.</w:t>
      </w:r>
    </w:p>
    <w:p w:rsidR="00166083" w:rsidRDefault="00166083" w:rsidP="0016608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ведется работа со студентами – членами Профсоюза, попавшими в трудную жизненную ситуацию или из социально незащищенных семей. В течение 2018 года по заявлениям студентов было выплачено 331 600 рублей в виде материальной помощи. Также профком студентов и аспирантов ходатайствует и согласовывает материальную помощь от университета.</w:t>
      </w:r>
      <w:r w:rsidR="00162509">
        <w:rPr>
          <w:rFonts w:ascii="Times New Roman" w:hAnsi="Times New Roman" w:cs="Times New Roman"/>
          <w:sz w:val="28"/>
        </w:rPr>
        <w:t xml:space="preserve"> Для студентов профсоюзная организация предоставляет льготные билеты в бассейн «Сура», </w:t>
      </w:r>
      <w:r w:rsidR="00996619">
        <w:rPr>
          <w:rFonts w:ascii="Times New Roman" w:hAnsi="Times New Roman" w:cs="Times New Roman"/>
          <w:sz w:val="28"/>
        </w:rPr>
        <w:t xml:space="preserve">льготные </w:t>
      </w:r>
      <w:r w:rsidR="00162509">
        <w:rPr>
          <w:rFonts w:ascii="Times New Roman" w:hAnsi="Times New Roman" w:cs="Times New Roman"/>
          <w:sz w:val="28"/>
        </w:rPr>
        <w:t>билеты в кинотеатр «Современник»</w:t>
      </w:r>
      <w:r w:rsidR="00996619">
        <w:rPr>
          <w:rFonts w:ascii="Times New Roman" w:hAnsi="Times New Roman" w:cs="Times New Roman"/>
          <w:sz w:val="28"/>
        </w:rPr>
        <w:t>, «Высшая лига», драмтеатр</w:t>
      </w:r>
      <w:r w:rsidR="00162509">
        <w:rPr>
          <w:rFonts w:ascii="Times New Roman" w:hAnsi="Times New Roman" w:cs="Times New Roman"/>
          <w:sz w:val="28"/>
        </w:rPr>
        <w:t xml:space="preserve"> для членов Профсоюза. Также профсоюзная организация ходатайствует перед администрацией университета за членов Профсоюза, принимающих активное участие в жизни университета, для поездок в рамках культурно-массовой и спортивно-оздоровительной работы, </w:t>
      </w:r>
      <w:r w:rsidR="00996619">
        <w:rPr>
          <w:rFonts w:ascii="Times New Roman" w:hAnsi="Times New Roman" w:cs="Times New Roman"/>
          <w:sz w:val="28"/>
        </w:rPr>
        <w:t>информирует социально-незащищенных студентов и формирует списки на поездки в различные города России.</w:t>
      </w:r>
    </w:p>
    <w:p w:rsidR="004D5965" w:rsidRDefault="004D5965" w:rsidP="004D5965">
      <w:pPr>
        <w:ind w:firstLine="709"/>
        <w:rPr>
          <w:rFonts w:ascii="Times New Roman" w:hAnsi="Times New Roman" w:cs="Times New Roman"/>
          <w:sz w:val="28"/>
        </w:rPr>
      </w:pPr>
      <w:r w:rsidRPr="004D5965">
        <w:rPr>
          <w:rFonts w:ascii="Times New Roman" w:hAnsi="Times New Roman" w:cs="Times New Roman"/>
          <w:sz w:val="28"/>
        </w:rPr>
        <w:t>В рамках правозащитной работы принято обращений от обучающихся на личном приеме, включая устные обращения –</w:t>
      </w:r>
      <w:r>
        <w:rPr>
          <w:rFonts w:ascii="Times New Roman" w:hAnsi="Times New Roman" w:cs="Times New Roman"/>
          <w:sz w:val="28"/>
        </w:rPr>
        <w:t xml:space="preserve"> 2135</w:t>
      </w:r>
      <w:r w:rsidRPr="004D596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</w:t>
      </w:r>
      <w:r w:rsidRPr="004D5965">
        <w:rPr>
          <w:rFonts w:ascii="Times New Roman" w:hAnsi="Times New Roman" w:cs="Times New Roman"/>
          <w:sz w:val="28"/>
        </w:rPr>
        <w:t xml:space="preserve">аны ответы по электронным обращениям (социальные сети, электронная почта, сайт) – </w:t>
      </w:r>
      <w:r w:rsidR="00FD78F2">
        <w:rPr>
          <w:rFonts w:ascii="Times New Roman" w:hAnsi="Times New Roman" w:cs="Times New Roman"/>
          <w:sz w:val="28"/>
        </w:rPr>
        <w:t>3860</w:t>
      </w:r>
      <w:r>
        <w:rPr>
          <w:rFonts w:ascii="Times New Roman" w:hAnsi="Times New Roman" w:cs="Times New Roman"/>
          <w:sz w:val="28"/>
        </w:rPr>
        <w:t>.</w:t>
      </w:r>
    </w:p>
    <w:p w:rsidR="004D5965" w:rsidRDefault="004D5965" w:rsidP="004D596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членами профсоюзного комитета и информационной комиссией ведется информационная работа: </w:t>
      </w:r>
    </w:p>
    <w:p w:rsidR="004D5965" w:rsidRDefault="004D5965" w:rsidP="004D5965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8"/>
        </w:rPr>
      </w:pPr>
      <w:r w:rsidRPr="004D5965">
        <w:rPr>
          <w:rFonts w:ascii="Times New Roman" w:hAnsi="Times New Roman" w:cs="Times New Roman"/>
          <w:sz w:val="28"/>
        </w:rPr>
        <w:t>Информирование членов Профсоюза об изменениях в Законодательстве Российской федерации, касающиеся стипендиального обеспечения, изменений в порядке назначения социальной стипендии и т.д.</w:t>
      </w:r>
    </w:p>
    <w:p w:rsidR="00996619" w:rsidRPr="004D5965" w:rsidRDefault="00996619" w:rsidP="004D5965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Введена в работу база данных членов Профсоюза – студентов ПГУАС;</w:t>
      </w:r>
    </w:p>
    <w:p w:rsidR="004D5965" w:rsidRPr="004D5965" w:rsidRDefault="004D5965" w:rsidP="004D5965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8"/>
        </w:rPr>
      </w:pPr>
      <w:r w:rsidRPr="004D5965">
        <w:rPr>
          <w:rFonts w:ascii="Times New Roman" w:hAnsi="Times New Roman" w:cs="Times New Roman"/>
          <w:sz w:val="28"/>
        </w:rPr>
        <w:t>Информирование членов Профсоюза о проводимых мероприятиях, принятых решениях, задачах, достижениях.</w:t>
      </w:r>
    </w:p>
    <w:p w:rsidR="004D5965" w:rsidRPr="00F70B4A" w:rsidRDefault="004D5965" w:rsidP="00F70B4A">
      <w:pPr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8"/>
        </w:rPr>
      </w:pPr>
      <w:r w:rsidRPr="004D5965">
        <w:rPr>
          <w:rFonts w:ascii="Times New Roman" w:hAnsi="Times New Roman" w:cs="Times New Roman"/>
          <w:sz w:val="28"/>
        </w:rPr>
        <w:t>Организовано и проведено:</w:t>
      </w:r>
      <w:r w:rsidR="00F70B4A">
        <w:rPr>
          <w:rFonts w:ascii="Times New Roman" w:hAnsi="Times New Roman" w:cs="Times New Roman"/>
          <w:sz w:val="28"/>
        </w:rPr>
        <w:t xml:space="preserve"> </w:t>
      </w:r>
      <w:r w:rsidRPr="00F70B4A">
        <w:rPr>
          <w:rFonts w:ascii="Times New Roman" w:hAnsi="Times New Roman" w:cs="Times New Roman"/>
          <w:sz w:val="28"/>
        </w:rPr>
        <w:t>1</w:t>
      </w:r>
      <w:r w:rsidR="00F70B4A">
        <w:rPr>
          <w:rFonts w:ascii="Times New Roman" w:hAnsi="Times New Roman" w:cs="Times New Roman"/>
          <w:sz w:val="28"/>
        </w:rPr>
        <w:t>2</w:t>
      </w:r>
      <w:r w:rsidRPr="00F70B4A">
        <w:rPr>
          <w:rFonts w:ascii="Times New Roman" w:hAnsi="Times New Roman" w:cs="Times New Roman"/>
          <w:sz w:val="28"/>
        </w:rPr>
        <w:t xml:space="preserve"> организационных заседаний профсоюзного комитета с обсуждением текущих задач, подведением итогов по реализуемым мероприятиям и акциям и планированием задач на перспективу</w:t>
      </w:r>
      <w:r w:rsidR="00F70B4A">
        <w:rPr>
          <w:rFonts w:ascii="Times New Roman" w:hAnsi="Times New Roman" w:cs="Times New Roman"/>
          <w:sz w:val="28"/>
        </w:rPr>
        <w:t>.</w:t>
      </w:r>
      <w:r w:rsidR="00996619">
        <w:rPr>
          <w:rFonts w:ascii="Times New Roman" w:hAnsi="Times New Roman" w:cs="Times New Roman"/>
          <w:sz w:val="28"/>
        </w:rPr>
        <w:t xml:space="preserve"> Отвечает за информационное направление профсоюзной организации заместитель председателя ППОСиА ПГУАС по информационной работе.</w:t>
      </w:r>
    </w:p>
    <w:p w:rsidR="004D5965" w:rsidRDefault="00996619" w:rsidP="00F70B4A">
      <w:pPr>
        <w:tabs>
          <w:tab w:val="num" w:pos="720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</w:t>
      </w:r>
      <w:r w:rsidR="00F70B4A">
        <w:rPr>
          <w:rFonts w:ascii="Times New Roman" w:hAnsi="Times New Roman" w:cs="Times New Roman"/>
          <w:sz w:val="28"/>
        </w:rPr>
        <w:t xml:space="preserve"> состав профсоюзной организации входит и с</w:t>
      </w:r>
      <w:r w:rsidR="004D5965" w:rsidRPr="004D5965">
        <w:rPr>
          <w:rFonts w:ascii="Times New Roman" w:hAnsi="Times New Roman" w:cs="Times New Roman"/>
          <w:sz w:val="28"/>
        </w:rPr>
        <w:t xml:space="preserve">туденческое телевидение </w:t>
      </w:r>
      <w:r w:rsidR="004D5965" w:rsidRPr="004D5965">
        <w:rPr>
          <w:rFonts w:ascii="Times New Roman" w:hAnsi="Times New Roman" w:cs="Times New Roman"/>
          <w:sz w:val="28"/>
          <w:lang w:val="en-US"/>
        </w:rPr>
        <w:t>ProfLife</w:t>
      </w:r>
      <w:r w:rsidR="004D5965" w:rsidRPr="004D5965">
        <w:rPr>
          <w:rFonts w:ascii="Times New Roman" w:hAnsi="Times New Roman" w:cs="Times New Roman"/>
          <w:sz w:val="28"/>
        </w:rPr>
        <w:t xml:space="preserve"> </w:t>
      </w:r>
      <w:r w:rsidR="004D5965" w:rsidRPr="004D5965">
        <w:rPr>
          <w:rFonts w:ascii="Times New Roman" w:hAnsi="Times New Roman" w:cs="Times New Roman"/>
          <w:sz w:val="28"/>
          <w:lang w:val="en-US"/>
        </w:rPr>
        <w:t>TV</w:t>
      </w:r>
      <w:r w:rsidR="00F70B4A">
        <w:rPr>
          <w:rFonts w:ascii="Times New Roman" w:hAnsi="Times New Roman" w:cs="Times New Roman"/>
          <w:sz w:val="28"/>
        </w:rPr>
        <w:t>. З</w:t>
      </w:r>
      <w:r w:rsidR="004D5965" w:rsidRPr="004D5965">
        <w:rPr>
          <w:rFonts w:ascii="Times New Roman" w:hAnsi="Times New Roman" w:cs="Times New Roman"/>
          <w:sz w:val="28"/>
        </w:rPr>
        <w:t>а 201</w:t>
      </w:r>
      <w:r w:rsidR="00F70B4A">
        <w:rPr>
          <w:rFonts w:ascii="Times New Roman" w:hAnsi="Times New Roman" w:cs="Times New Roman"/>
          <w:sz w:val="28"/>
        </w:rPr>
        <w:t>8</w:t>
      </w:r>
      <w:r w:rsidR="004D5965" w:rsidRPr="004D5965">
        <w:rPr>
          <w:rFonts w:ascii="Times New Roman" w:hAnsi="Times New Roman" w:cs="Times New Roman"/>
          <w:sz w:val="28"/>
        </w:rPr>
        <w:t xml:space="preserve"> год корреспонденты, фотографы и видеографы подготовили</w:t>
      </w:r>
      <w:r w:rsidR="00F70B4A">
        <w:rPr>
          <w:rFonts w:ascii="Times New Roman" w:hAnsi="Times New Roman" w:cs="Times New Roman"/>
          <w:sz w:val="28"/>
        </w:rPr>
        <w:t>: 38</w:t>
      </w:r>
      <w:r w:rsidR="004D5965" w:rsidRPr="004D5965">
        <w:rPr>
          <w:rFonts w:ascii="Times New Roman" w:hAnsi="Times New Roman" w:cs="Times New Roman"/>
          <w:sz w:val="28"/>
        </w:rPr>
        <w:t xml:space="preserve"> новостных выпусков по мероприятиям,</w:t>
      </w:r>
      <w:r w:rsidR="00F70B4A">
        <w:rPr>
          <w:rFonts w:ascii="Times New Roman" w:hAnsi="Times New Roman" w:cs="Times New Roman"/>
          <w:sz w:val="28"/>
        </w:rPr>
        <w:t xml:space="preserve"> 2 видеоролика в рубрике «Соцопрос», 3 информационных </w:t>
      </w:r>
      <w:r w:rsidR="005E2943">
        <w:rPr>
          <w:rFonts w:ascii="Times New Roman" w:hAnsi="Times New Roman" w:cs="Times New Roman"/>
          <w:sz w:val="28"/>
        </w:rPr>
        <w:t>статьи, 74</w:t>
      </w:r>
      <w:r w:rsidR="004D5965" w:rsidRPr="004D5965">
        <w:rPr>
          <w:rFonts w:ascii="Times New Roman" w:hAnsi="Times New Roman" w:cs="Times New Roman"/>
          <w:sz w:val="28"/>
        </w:rPr>
        <w:t xml:space="preserve"> фотоотчета по мероприятиям</w:t>
      </w:r>
      <w:r w:rsidR="00F70B4A">
        <w:rPr>
          <w:rFonts w:ascii="Times New Roman" w:hAnsi="Times New Roman" w:cs="Times New Roman"/>
          <w:sz w:val="28"/>
        </w:rPr>
        <w:t>.</w:t>
      </w:r>
    </w:p>
    <w:p w:rsidR="005E2943" w:rsidRDefault="005E2943" w:rsidP="00F70B4A">
      <w:pPr>
        <w:tabs>
          <w:tab w:val="num" w:pos="720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работы с социальными партнерами в 2018 году было заключено Соглашение между Первичной профсоюзной организацией студентов и аспирантов Пензенского государственного университета архитектуры и строительства и ФГБОУ ВО «Пензенский государственный университет архитектуры и строительства» на 3 года. В соглашении прописаны основные права и социальные гарантии студентов в части заселения и проживания в общежитии, оформления и работы санатория-профилактория ПГУАС, оздоровления студентов на Черноморском побережье и др. По результатам прошедших лет пункты соглашения выполняются в полной мере обоими сторонами.</w:t>
      </w:r>
      <w:r w:rsidR="00162509">
        <w:rPr>
          <w:rFonts w:ascii="Times New Roman" w:hAnsi="Times New Roman" w:cs="Times New Roman"/>
          <w:sz w:val="28"/>
        </w:rPr>
        <w:t xml:space="preserve"> </w:t>
      </w:r>
    </w:p>
    <w:p w:rsidR="00813C27" w:rsidRDefault="00813C27" w:rsidP="00813C27">
      <w:pPr>
        <w:tabs>
          <w:tab w:val="num" w:pos="720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Финансовая деятельность ППОСиА ПГУАС складывается из членских профсоюзных взносов – 3% от стипендии </w:t>
      </w:r>
      <w:r w:rsidR="001C6E60">
        <w:rPr>
          <w:rFonts w:ascii="Times New Roman" w:hAnsi="Times New Roman" w:cs="Times New Roman"/>
          <w:sz w:val="28"/>
        </w:rPr>
        <w:t>обучающихся.</w:t>
      </w:r>
      <w:r>
        <w:rPr>
          <w:rFonts w:ascii="Times New Roman" w:hAnsi="Times New Roman" w:cs="Times New Roman"/>
          <w:sz w:val="28"/>
        </w:rPr>
        <w:t xml:space="preserve"> Полученные средства расходуются в соответствии с утвержденной сметой по следующим направлениям: информационно-пропагандистскую работу, культурно-массовую и оздоровительную работу, подготовку и обучение профсоюзных кадров, заработную плату с начислениями штатным сотрудникам, </w:t>
      </w:r>
      <w:r>
        <w:rPr>
          <w:rFonts w:ascii="Times New Roman" w:hAnsi="Times New Roman" w:cs="Times New Roman"/>
          <w:sz w:val="28"/>
        </w:rPr>
        <w:lastRenderedPageBreak/>
        <w:t>премирование профактива, проведение территориальных и профессиональных конкурсов, материальную помощь членов Профсоюза, работу с молодежью.</w:t>
      </w:r>
    </w:p>
    <w:p w:rsidR="00813C27" w:rsidRDefault="00813C27" w:rsidP="00813C27">
      <w:pPr>
        <w:tabs>
          <w:tab w:val="num" w:pos="720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</w:t>
      </w:r>
      <w:r w:rsidR="00613546">
        <w:rPr>
          <w:rFonts w:ascii="Times New Roman" w:hAnsi="Times New Roman" w:cs="Times New Roman"/>
          <w:sz w:val="28"/>
        </w:rPr>
        <w:t xml:space="preserve"> профсоюзной организацией</w:t>
      </w:r>
      <w:r>
        <w:rPr>
          <w:rFonts w:ascii="Times New Roman" w:hAnsi="Times New Roman" w:cs="Times New Roman"/>
          <w:sz w:val="28"/>
        </w:rPr>
        <w:t xml:space="preserve"> был выигран грант Правительства Пензенской области на сумму 100 000 руб. на реализацию «Молодежной школы антикоррупционной политики». В рамках школы было проведено обучение по дополнительной образовательной программе «</w:t>
      </w:r>
      <w:r w:rsidR="00BD496B">
        <w:rPr>
          <w:rFonts w:ascii="Times New Roman" w:hAnsi="Times New Roman" w:cs="Times New Roman"/>
          <w:sz w:val="28"/>
        </w:rPr>
        <w:t>Противодействие коррупции</w:t>
      </w:r>
      <w:r>
        <w:rPr>
          <w:rFonts w:ascii="Times New Roman" w:hAnsi="Times New Roman" w:cs="Times New Roman"/>
          <w:sz w:val="28"/>
        </w:rPr>
        <w:t>»</w:t>
      </w:r>
      <w:r w:rsidR="00BD496B">
        <w:rPr>
          <w:rFonts w:ascii="Times New Roman" w:hAnsi="Times New Roman" w:cs="Times New Roman"/>
          <w:sz w:val="28"/>
        </w:rPr>
        <w:t xml:space="preserve">, конкурс плакатов среди студентов и школьников </w:t>
      </w:r>
      <w:r w:rsidR="00BD496B">
        <w:rPr>
          <w:rFonts w:ascii="Times New Roman" w:hAnsi="Times New Roman" w:cs="Times New Roman"/>
          <w:sz w:val="28"/>
          <w:lang w:val="en-US"/>
        </w:rPr>
        <w:t>STOP</w:t>
      </w:r>
      <w:r w:rsidR="00BD496B">
        <w:rPr>
          <w:rFonts w:ascii="Times New Roman" w:hAnsi="Times New Roman" w:cs="Times New Roman"/>
          <w:sz w:val="28"/>
        </w:rPr>
        <w:t>коррупция, круглый стол по вопросам противодействия коррупции в молодежной среде с участием представителей молодежных организаций и представителей власти.</w:t>
      </w:r>
    </w:p>
    <w:p w:rsidR="004D5965" w:rsidRDefault="00BD496B" w:rsidP="00BD496B">
      <w:pPr>
        <w:tabs>
          <w:tab w:val="num" w:pos="720"/>
        </w:tabs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Основополагающей функцией профсоюзной организации является работа со студентами – членами Профсоюза.</w:t>
      </w:r>
    </w:p>
    <w:p w:rsidR="00613546" w:rsidRDefault="005651ED" w:rsidP="00613546">
      <w:pPr>
        <w:ind w:firstLine="709"/>
        <w:rPr>
          <w:rFonts w:ascii="Times New Roman" w:hAnsi="Times New Roman" w:cs="Times New Roman"/>
          <w:sz w:val="28"/>
        </w:rPr>
      </w:pPr>
      <w:r w:rsidRPr="000D3A1A">
        <w:rPr>
          <w:rFonts w:ascii="Times New Roman" w:hAnsi="Times New Roman" w:cs="Times New Roman"/>
          <w:sz w:val="28"/>
        </w:rPr>
        <w:t xml:space="preserve">Прием в </w:t>
      </w:r>
      <w:r w:rsidR="00755E58">
        <w:rPr>
          <w:rFonts w:ascii="Times New Roman" w:hAnsi="Times New Roman" w:cs="Times New Roman"/>
          <w:sz w:val="28"/>
        </w:rPr>
        <w:t>члены Профсоюза</w:t>
      </w:r>
      <w:r w:rsidRPr="000D3A1A">
        <w:rPr>
          <w:rFonts w:ascii="Times New Roman" w:hAnsi="Times New Roman" w:cs="Times New Roman"/>
          <w:sz w:val="28"/>
        </w:rPr>
        <w:t xml:space="preserve"> осуществляется, прежде всего, в рамках агитационной кампании, которая включает в себя «Нулевой семестр» - ряд встреч с первокурсниками и их родителями до начала обучения</w:t>
      </w:r>
      <w:r w:rsidR="000D3A1A" w:rsidRPr="000D3A1A">
        <w:rPr>
          <w:rFonts w:ascii="Times New Roman" w:hAnsi="Times New Roman" w:cs="Times New Roman"/>
          <w:sz w:val="28"/>
        </w:rPr>
        <w:t>;</w:t>
      </w:r>
      <w:r w:rsidRPr="000D3A1A">
        <w:rPr>
          <w:rFonts w:ascii="Times New Roman" w:hAnsi="Times New Roman" w:cs="Times New Roman"/>
          <w:sz w:val="28"/>
        </w:rPr>
        <w:t xml:space="preserve"> встречи председателей и членов профбюро со студентами 1 курса, проведение веревочных курсов на факультетах для сплочения </w:t>
      </w:r>
      <w:r w:rsidR="001E2715" w:rsidRPr="000D3A1A">
        <w:rPr>
          <w:rFonts w:ascii="Times New Roman" w:hAnsi="Times New Roman" w:cs="Times New Roman"/>
          <w:sz w:val="28"/>
        </w:rPr>
        <w:t>студентов в группа</w:t>
      </w:r>
      <w:r w:rsidR="000D3A1A" w:rsidRPr="000D3A1A">
        <w:rPr>
          <w:rFonts w:ascii="Times New Roman" w:hAnsi="Times New Roman" w:cs="Times New Roman"/>
          <w:sz w:val="28"/>
        </w:rPr>
        <w:t>х,</w:t>
      </w:r>
      <w:r w:rsidR="001C6E60">
        <w:rPr>
          <w:rFonts w:ascii="Times New Roman" w:hAnsi="Times New Roman" w:cs="Times New Roman"/>
          <w:sz w:val="28"/>
        </w:rPr>
        <w:t xml:space="preserve"> профсоюзный квест для студентов 1 курса,</w:t>
      </w:r>
      <w:r w:rsidR="000D3A1A" w:rsidRPr="000D3A1A">
        <w:rPr>
          <w:rFonts w:ascii="Times New Roman" w:hAnsi="Times New Roman" w:cs="Times New Roman"/>
          <w:sz w:val="28"/>
        </w:rPr>
        <w:t xml:space="preserve"> проведение Школ актива для первокурсников, проводимые профбюро всех факультетов и институтов.</w:t>
      </w:r>
      <w:r w:rsidR="00613546">
        <w:rPr>
          <w:rFonts w:ascii="Times New Roman" w:hAnsi="Times New Roman" w:cs="Times New Roman"/>
          <w:sz w:val="28"/>
        </w:rPr>
        <w:t xml:space="preserve"> По результатам приемной кампании инженерно-строительный институт, институт инженерной экологии, институт экономики и менеджмента, факультет управления территориями, технологический факультет приняли в Профсоюз 100 % студентов 1 курса.</w:t>
      </w:r>
      <w:r w:rsidR="00A66B06">
        <w:rPr>
          <w:rFonts w:ascii="Times New Roman" w:hAnsi="Times New Roman" w:cs="Times New Roman"/>
          <w:sz w:val="28"/>
        </w:rPr>
        <w:t xml:space="preserve"> По результатам вступления проводится Торжественное вручение профсоюзных билетов, где награждаются профорги со стопроцентным членством, председатели и замы профбюро за проведенную работу. Также вручение профсоюзных билетов проводится каждым факультетом </w:t>
      </w:r>
      <w:proofErr w:type="gramStart"/>
      <w:r w:rsidR="00A66B06">
        <w:rPr>
          <w:rFonts w:ascii="Times New Roman" w:hAnsi="Times New Roman" w:cs="Times New Roman"/>
          <w:sz w:val="28"/>
        </w:rPr>
        <w:t>по своему</w:t>
      </w:r>
      <w:proofErr w:type="gramEnd"/>
      <w:r w:rsidR="00A66B06">
        <w:rPr>
          <w:rFonts w:ascii="Times New Roman" w:hAnsi="Times New Roman" w:cs="Times New Roman"/>
          <w:sz w:val="28"/>
        </w:rPr>
        <w:t xml:space="preserve">, например Инженерно-строительный институт проводит мероприятие, где каждая группа представляет себя, своего профорга в виде визитной карточки, факультет управления территориями проводит вручение в рамках конкурса «Лучший первокурсник».  </w:t>
      </w:r>
    </w:p>
    <w:p w:rsidR="00613546" w:rsidRDefault="00613546" w:rsidP="0061354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Неотъемлемой частью нашей работы является обучение профсоюзного актива. Благодаря обучению нарабатывается кадровый резерв профсоюзной организации, улу</w:t>
      </w:r>
      <w:r w:rsidR="00113552">
        <w:rPr>
          <w:rFonts w:ascii="Times New Roman" w:hAnsi="Times New Roman" w:cs="Times New Roman"/>
          <w:sz w:val="28"/>
        </w:rPr>
        <w:t xml:space="preserve">чшается работа с членами Профсоюза, увеличивается профсоюзный актив. </w:t>
      </w:r>
    </w:p>
    <w:p w:rsidR="00113552" w:rsidRDefault="00113552" w:rsidP="0061354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 отчетный период было проведены Школа актива «Уровень», в которой приняли участие 60 студентов, которые прошли отбор на факультетах. Также на всех факультетах прошли школы актива для студентов-активистов. На школах актива поднимаются вопросы стипендиального обеспечения, нормативно-правового регулирования вопросов, связанных с общежитиями университета, проходят мастер-классы по командообразованию, ораторскому искусству, тайм-менеджменту и пр.</w:t>
      </w:r>
    </w:p>
    <w:p w:rsidR="00113552" w:rsidRDefault="00113552" w:rsidP="0061354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года актив профсоюзной организации проходит обучение и на других уровнях. </w:t>
      </w:r>
      <w:r w:rsidR="00C9423D">
        <w:rPr>
          <w:rFonts w:ascii="Times New Roman" w:hAnsi="Times New Roman" w:cs="Times New Roman"/>
          <w:sz w:val="28"/>
        </w:rPr>
        <w:t>Активисты прошли обучение на областной школе профсоюзного актива «Проф.</w:t>
      </w:r>
      <w:r w:rsidR="00C9423D">
        <w:rPr>
          <w:rFonts w:ascii="Times New Roman" w:hAnsi="Times New Roman" w:cs="Times New Roman"/>
          <w:sz w:val="28"/>
          <w:lang w:val="en-US"/>
        </w:rPr>
        <w:t>com</w:t>
      </w:r>
      <w:r w:rsidR="00C9423D">
        <w:rPr>
          <w:rFonts w:ascii="Times New Roman" w:hAnsi="Times New Roman" w:cs="Times New Roman"/>
          <w:sz w:val="28"/>
        </w:rPr>
        <w:t>», областном проекте «Медиа-школа», областном этапе всероссийского образовательного проекта «День тренинга», участвовали в школе актива Окружного этапа Всероссийского конкурса «Студенческий лидер 2018», «Иволга 2018», образовательном семинаре-совещании председателей профсоюзных организаций, приняли участие во Всероссийском образовательном форуме «Территория смыслов», Всероссийской школе актива «Лидер 21 века», Образовательной части всероссийского конкурса «Студенческий лидер 2018».</w:t>
      </w:r>
    </w:p>
    <w:p w:rsidR="008F0B92" w:rsidRDefault="00164446" w:rsidP="0016444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 из видов обучения является участие во </w:t>
      </w:r>
      <w:proofErr w:type="spellStart"/>
      <w:r>
        <w:rPr>
          <w:rFonts w:ascii="Times New Roman" w:hAnsi="Times New Roman" w:cs="Times New Roman"/>
          <w:sz w:val="28"/>
        </w:rPr>
        <w:t>внутривузовских</w:t>
      </w:r>
      <w:proofErr w:type="spellEnd"/>
      <w:r>
        <w:rPr>
          <w:rFonts w:ascii="Times New Roman" w:hAnsi="Times New Roman" w:cs="Times New Roman"/>
          <w:sz w:val="28"/>
        </w:rPr>
        <w:t>, областных, окружных и всероссийских конкурсах. Ниже приведены результаты членов профсоюзной организации.</w:t>
      </w:r>
    </w:p>
    <w:p w:rsidR="008F0B92" w:rsidRDefault="008F0B92" w:rsidP="008F0B92">
      <w:pPr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конкурса «Группа №1» - группа ЗиК-31, профорг Шитова Татьяна;</w:t>
      </w:r>
    </w:p>
    <w:p w:rsidR="008F0B92" w:rsidRDefault="008F0B92" w:rsidP="008F0B92">
      <w:pPr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конкурса «Лучший профорг ПГУАС» - Лобанов Владислав, группа СТ 2-22;</w:t>
      </w:r>
    </w:p>
    <w:p w:rsidR="008F0B92" w:rsidRDefault="008F0B92" w:rsidP="008F0B92">
      <w:pPr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Областного конкурса «Студенческий лидер 2018» - Лобанов Владислав, заместитель председателя ППОСиА ПГУАС по организационной работе;</w:t>
      </w:r>
    </w:p>
    <w:p w:rsidR="007A3C2D" w:rsidRDefault="008F0B92" w:rsidP="008F0B92">
      <w:pPr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Призовые места Областного конкурса «Студенческий лидер 2018» - </w:t>
      </w:r>
      <w:proofErr w:type="spellStart"/>
      <w:r>
        <w:rPr>
          <w:rFonts w:ascii="Times New Roman" w:hAnsi="Times New Roman" w:cs="Times New Roman"/>
          <w:sz w:val="28"/>
        </w:rPr>
        <w:t>Ворошилина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A3C2D">
        <w:rPr>
          <w:rFonts w:ascii="Times New Roman" w:hAnsi="Times New Roman" w:cs="Times New Roman"/>
          <w:sz w:val="28"/>
        </w:rPr>
        <w:t xml:space="preserve">Алина, профбюро Факультета управления территориями – 2 место, </w:t>
      </w:r>
      <w:proofErr w:type="spellStart"/>
      <w:r w:rsidR="007A3C2D">
        <w:rPr>
          <w:rFonts w:ascii="Times New Roman" w:hAnsi="Times New Roman" w:cs="Times New Roman"/>
          <w:sz w:val="28"/>
        </w:rPr>
        <w:t>Клешина</w:t>
      </w:r>
      <w:proofErr w:type="spellEnd"/>
      <w:r w:rsidR="007A3C2D">
        <w:rPr>
          <w:rFonts w:ascii="Times New Roman" w:hAnsi="Times New Roman" w:cs="Times New Roman"/>
          <w:sz w:val="28"/>
        </w:rPr>
        <w:t xml:space="preserve"> Анастасия, профбюро Инженерно-строительного института – 3 место;</w:t>
      </w:r>
    </w:p>
    <w:p w:rsidR="00DE00E6" w:rsidRDefault="006612AF" w:rsidP="008F0B92">
      <w:pPr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областного конкурса «Лидер детской, молодежной организации» - Лобанов Владислав, заместитель председателя ППОСиА ПГУАС по организационной работе;</w:t>
      </w:r>
    </w:p>
    <w:p w:rsidR="007A3C2D" w:rsidRDefault="007A3C2D" w:rsidP="008F0B92">
      <w:pPr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Призер Приволжского окружного этапа Всероссийского конкурса «Студенческий лидер 2018» - Александров Паве</w:t>
      </w:r>
      <w:r w:rsidR="006612A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, заместитель ППОСиА ПГУАС по информационной работе;</w:t>
      </w:r>
    </w:p>
    <w:p w:rsidR="007A3C2D" w:rsidRDefault="007A3C2D" w:rsidP="008F0B92">
      <w:pPr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конкурса «Лучшее профбюро 2018» - Факультет управления территориями;</w:t>
      </w:r>
    </w:p>
    <w:p w:rsidR="007A3C2D" w:rsidRDefault="007A3C2D" w:rsidP="00B80E6D">
      <w:pPr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Победитель </w:t>
      </w:r>
      <w:r w:rsidR="00B80E6D">
        <w:rPr>
          <w:rFonts w:ascii="Times New Roman" w:hAnsi="Times New Roman" w:cs="Times New Roman"/>
          <w:sz w:val="28"/>
          <w:lang w:val="en-US"/>
        </w:rPr>
        <w:t>V</w:t>
      </w:r>
      <w:r w:rsidR="00B80E6D">
        <w:rPr>
          <w:rFonts w:ascii="Times New Roman" w:hAnsi="Times New Roman" w:cs="Times New Roman"/>
          <w:sz w:val="28"/>
        </w:rPr>
        <w:t xml:space="preserve"> Смотр-конкурса Приволжского федерального округа «Лучший староста студенческого совета студенческого городка» - Лобанов Владислав, заместитель председателя ППОСиА ПГУАС по организационной работе.</w:t>
      </w:r>
    </w:p>
    <w:p w:rsidR="00AF6953" w:rsidRDefault="00162509" w:rsidP="00407976">
      <w:pPr>
        <w:ind w:right="-14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профком проводит различные культурно-массовые и спортивные мероприятия, которыми занимается организационно-массовый сектор</w:t>
      </w:r>
      <w:r w:rsidR="00996619">
        <w:rPr>
          <w:rFonts w:ascii="Times New Roman" w:hAnsi="Times New Roman" w:cs="Times New Roman"/>
          <w:sz w:val="28"/>
        </w:rPr>
        <w:t>, курирует который заместитель председателя ППОСиА ПГУАС по организационной работе</w:t>
      </w:r>
      <w:r>
        <w:rPr>
          <w:rFonts w:ascii="Times New Roman" w:hAnsi="Times New Roman" w:cs="Times New Roman"/>
          <w:sz w:val="28"/>
        </w:rPr>
        <w:t xml:space="preserve">. </w:t>
      </w:r>
      <w:r w:rsidR="00996619">
        <w:rPr>
          <w:rFonts w:ascii="Times New Roman" w:hAnsi="Times New Roman" w:cs="Times New Roman"/>
          <w:sz w:val="28"/>
        </w:rPr>
        <w:t xml:space="preserve">В течение года проводятся такие мероприятия как Студенческий турнир по дебатам ПГУАС, спортивный конкурс «Самый-самый», приуроченный к празднованию Дня защитника отечества, проведение творческих, тематических вечеров, акция «Неделя добра», квест, приуроченный к Дню смеха 1 апреля, проведение Всероссийского квеста «За мной Россия» на территории Пензенской области, акции «Я донор», праздник ко Дню студента «День сытого студента», </w:t>
      </w:r>
      <w:r w:rsidR="00AF6953">
        <w:rPr>
          <w:rFonts w:ascii="Times New Roman" w:hAnsi="Times New Roman" w:cs="Times New Roman"/>
          <w:sz w:val="28"/>
        </w:rPr>
        <w:t>«Караоке-</w:t>
      </w:r>
      <w:proofErr w:type="spellStart"/>
      <w:r w:rsidR="00AF6953">
        <w:rPr>
          <w:rFonts w:ascii="Times New Roman" w:hAnsi="Times New Roman" w:cs="Times New Roman"/>
          <w:sz w:val="28"/>
        </w:rPr>
        <w:t>баттл</w:t>
      </w:r>
      <w:proofErr w:type="spellEnd"/>
      <w:r w:rsidR="00AF6953">
        <w:rPr>
          <w:rFonts w:ascii="Times New Roman" w:hAnsi="Times New Roman" w:cs="Times New Roman"/>
          <w:sz w:val="28"/>
        </w:rPr>
        <w:t>», Военно-патриотический вечер.</w:t>
      </w:r>
    </w:p>
    <w:p w:rsidR="00B80E6D" w:rsidRDefault="00AF6953" w:rsidP="00407976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Профсоюзный актив участвовал в городских мероприятиях, приуроченных к празднованию Дня науки, Дня защитника отечества, Дня солидарности трудящихся, Параде Победы, в</w:t>
      </w:r>
      <w:r w:rsidRPr="008F3A67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3A67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3A67">
        <w:rPr>
          <w:rFonts w:ascii="Times New Roman" w:hAnsi="Times New Roman" w:cs="Times New Roman"/>
          <w:sz w:val="28"/>
          <w:szCs w:val="28"/>
        </w:rPr>
        <w:t xml:space="preserve"> «Свеча Памяти»</w:t>
      </w:r>
      <w:r>
        <w:rPr>
          <w:rFonts w:ascii="Times New Roman" w:hAnsi="Times New Roman" w:cs="Times New Roman"/>
          <w:sz w:val="28"/>
          <w:szCs w:val="28"/>
        </w:rPr>
        <w:t>, Дня независимости, Дня молодежи и многих других.</w:t>
      </w:r>
    </w:p>
    <w:p w:rsidR="00AF6953" w:rsidRDefault="00AF6953" w:rsidP="00407976">
      <w:pPr>
        <w:ind w:right="-14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Огромный пласт работы проводят активисты на местах в профсоюзных организациях студентов факультетов и институтов. Деятельность профбюро курирует заместитель председателя ППОСиА ПГУАС. Председатели профбюро входят в состав стипендиальных и </w:t>
      </w:r>
      <w:r w:rsidR="00A35BA6">
        <w:rPr>
          <w:rFonts w:ascii="Times New Roman" w:hAnsi="Times New Roman" w:cs="Times New Roman"/>
          <w:sz w:val="28"/>
          <w:szCs w:val="28"/>
        </w:rPr>
        <w:t xml:space="preserve">дисциплинарных комиссий факультетов и институтов. Профбюро в целом занимаются систематической работой со студентами: избрание профоргов групп, сбор и обновление списочного состава групп, выявление студентов из социально-незащищенных семей, семейных студентов, студентов с детьми для оказания им своевременной помощи, проведение мероприятий на факультете, набор студентов в заезд санатория-профилактория, информирование студентов о различных акциях, мероприятиях, льготах для студентов. </w:t>
      </w:r>
    </w:p>
    <w:p w:rsidR="00C9423D" w:rsidRDefault="00481271" w:rsidP="0061354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2018 года в Профсоюзе был объявлен Годом охраны труда. В рамках этого года профсоюзным комитетом был проведен мониторинг по качеству образования. </w:t>
      </w:r>
    </w:p>
    <w:p w:rsidR="00755E58" w:rsidRDefault="00481271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Профсоюзная организация студентов и аспирантов ПГУАС не стоит на месте и ставит перед собой новые задачи для реализации в 2019 году:</w:t>
      </w:r>
    </w:p>
    <w:p w:rsidR="00481271" w:rsidRDefault="00481271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мотивационной, организационной профсоюзной работы среди студентов – магистров и аспирантов по вступление в Профсоюз, доведение членства среди первокурсников до 100% на всех факультетах;</w:t>
      </w:r>
    </w:p>
    <w:p w:rsidR="00481271" w:rsidRDefault="00481271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и проведение организационных мероприятий и мер, направленных на создание положительного имиджа и привлекательности ППОСиА ПГУАС;</w:t>
      </w:r>
    </w:p>
    <w:p w:rsidR="00481271" w:rsidRDefault="00481271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F1A44">
        <w:rPr>
          <w:rFonts w:ascii="Times New Roman" w:hAnsi="Times New Roman" w:cs="Times New Roman"/>
          <w:sz w:val="28"/>
        </w:rPr>
        <w:t>Совершенствование форм социальной поддержки юридического консультирования студентов – членов Профсоюза;</w:t>
      </w:r>
    </w:p>
    <w:p w:rsidR="003F1A44" w:rsidRDefault="003F1A44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рамках года 100-летия студенческого профсоюзного движения создание архива, выпуск информационных статей о председателях разных лет, проведение встреч профсоюзного актива с ветеранами профсоюзного движения, а также проведение различных мероприятий, направленных на популяризацию и повышение имиджа Общероссийского профсоюза образования;</w:t>
      </w:r>
    </w:p>
    <w:p w:rsidR="003F1A44" w:rsidRDefault="003F1A44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Воспитание конкурентных, креативных, мобильных составов профбюро факультетов и институтов;</w:t>
      </w:r>
    </w:p>
    <w:p w:rsidR="003F1A44" w:rsidRDefault="003F1A44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исполнительной дисциплины профсоюзного актива университета;</w:t>
      </w:r>
    </w:p>
    <w:p w:rsidR="003F1A44" w:rsidRPr="00CA6C52" w:rsidRDefault="003F1A44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Обучение профсоюзного актива и штатных сотрудников базовым </w:t>
      </w:r>
      <w:r w:rsidRPr="00CA6C52">
        <w:rPr>
          <w:rFonts w:ascii="Times New Roman" w:hAnsi="Times New Roman" w:cs="Times New Roman"/>
          <w:sz w:val="28"/>
        </w:rPr>
        <w:t>компетенциям в работе в социальном коллективе.</w:t>
      </w:r>
    </w:p>
    <w:p w:rsidR="00C770A2" w:rsidRPr="000D3A1A" w:rsidRDefault="00CA6C52" w:rsidP="000D3A1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Профсоюзная организация студентов и аспирантов ежедневно не только работает на благо студентов, но и наращивает профсоюзный актив, создавая одну большую семью Общероссийского профсоюза образования.</w:t>
      </w:r>
      <w:bookmarkStart w:id="0" w:name="_GoBack"/>
      <w:bookmarkEnd w:id="0"/>
    </w:p>
    <w:sectPr w:rsidR="00C770A2" w:rsidRPr="000D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3EF"/>
    <w:multiLevelType w:val="hybridMultilevel"/>
    <w:tmpl w:val="7B32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E3C"/>
    <w:multiLevelType w:val="hybridMultilevel"/>
    <w:tmpl w:val="33D82C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15369"/>
    <w:multiLevelType w:val="multilevel"/>
    <w:tmpl w:val="5DE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E6D5E"/>
    <w:multiLevelType w:val="multilevel"/>
    <w:tmpl w:val="DDD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D2201"/>
    <w:multiLevelType w:val="multilevel"/>
    <w:tmpl w:val="96F4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563AE"/>
    <w:multiLevelType w:val="multilevel"/>
    <w:tmpl w:val="9BAE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80D42"/>
    <w:multiLevelType w:val="hybridMultilevel"/>
    <w:tmpl w:val="83E8E204"/>
    <w:lvl w:ilvl="0" w:tplc="733E8C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64D3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64B7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EBB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CCC9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E2C4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2E3D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FA06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4EA4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3EC229C"/>
    <w:multiLevelType w:val="hybridMultilevel"/>
    <w:tmpl w:val="CE145EA4"/>
    <w:lvl w:ilvl="0" w:tplc="18223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4CDC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B636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4AEC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EAD2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964E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7800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327F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F07D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88204ED"/>
    <w:multiLevelType w:val="hybridMultilevel"/>
    <w:tmpl w:val="340E6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596BB7"/>
    <w:multiLevelType w:val="hybridMultilevel"/>
    <w:tmpl w:val="290AD54A"/>
    <w:lvl w:ilvl="0" w:tplc="FCD2AD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B85E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84C5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245E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A2F0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9ECF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346B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5026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4255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3A22EDF"/>
    <w:multiLevelType w:val="multilevel"/>
    <w:tmpl w:val="B842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518FA"/>
    <w:multiLevelType w:val="hybridMultilevel"/>
    <w:tmpl w:val="E6ACE61C"/>
    <w:lvl w:ilvl="0" w:tplc="5EE28E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041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A261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285B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2EB4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62F3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C2FA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4651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2D5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7EC4D85"/>
    <w:multiLevelType w:val="hybridMultilevel"/>
    <w:tmpl w:val="5C746842"/>
    <w:lvl w:ilvl="0" w:tplc="262A76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A4E6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F8FC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408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00DC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1ECE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70C6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76CE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E2AB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8B5557D"/>
    <w:multiLevelType w:val="hybridMultilevel"/>
    <w:tmpl w:val="E9B68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1030B"/>
    <w:multiLevelType w:val="hybridMultilevel"/>
    <w:tmpl w:val="BD20FB12"/>
    <w:lvl w:ilvl="0" w:tplc="9B9A13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3E78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A021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A067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C3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12DD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ACE6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C51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2E25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FDC448B"/>
    <w:multiLevelType w:val="hybridMultilevel"/>
    <w:tmpl w:val="77381F68"/>
    <w:lvl w:ilvl="0" w:tplc="1DAE0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AAF1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CC8D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6854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A822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8430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828F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D67E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6EB7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71F5CD4"/>
    <w:multiLevelType w:val="hybridMultilevel"/>
    <w:tmpl w:val="E5F82296"/>
    <w:lvl w:ilvl="0" w:tplc="3A9CBC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7A72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AD8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2C5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341B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22CB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30DD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60AD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DAF6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91761B4"/>
    <w:multiLevelType w:val="hybridMultilevel"/>
    <w:tmpl w:val="2302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70475"/>
    <w:multiLevelType w:val="hybridMultilevel"/>
    <w:tmpl w:val="63B6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24CC2"/>
    <w:multiLevelType w:val="multilevel"/>
    <w:tmpl w:val="0CF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9"/>
  </w:num>
  <w:num w:numId="11">
    <w:abstractNumId w:val="8"/>
  </w:num>
  <w:num w:numId="12">
    <w:abstractNumId w:val="11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16"/>
  </w:num>
  <w:num w:numId="18">
    <w:abstractNumId w:val="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46"/>
    <w:rsid w:val="000B61CE"/>
    <w:rsid w:val="000D3A1A"/>
    <w:rsid w:val="000E3BE0"/>
    <w:rsid w:val="000F300B"/>
    <w:rsid w:val="00110F54"/>
    <w:rsid w:val="00113552"/>
    <w:rsid w:val="00122CB7"/>
    <w:rsid w:val="00141132"/>
    <w:rsid w:val="00162509"/>
    <w:rsid w:val="00164446"/>
    <w:rsid w:val="00166083"/>
    <w:rsid w:val="001C0346"/>
    <w:rsid w:val="001C6E60"/>
    <w:rsid w:val="001E2715"/>
    <w:rsid w:val="00233DE8"/>
    <w:rsid w:val="002F6AE9"/>
    <w:rsid w:val="003A1718"/>
    <w:rsid w:val="003F1A44"/>
    <w:rsid w:val="00407976"/>
    <w:rsid w:val="00481271"/>
    <w:rsid w:val="004D58A7"/>
    <w:rsid w:val="004D5965"/>
    <w:rsid w:val="00501811"/>
    <w:rsid w:val="005651ED"/>
    <w:rsid w:val="00583475"/>
    <w:rsid w:val="005878AB"/>
    <w:rsid w:val="005E2943"/>
    <w:rsid w:val="005E47E7"/>
    <w:rsid w:val="00613546"/>
    <w:rsid w:val="00633ADA"/>
    <w:rsid w:val="006612AF"/>
    <w:rsid w:val="00706BE4"/>
    <w:rsid w:val="00753777"/>
    <w:rsid w:val="00755E58"/>
    <w:rsid w:val="0077413F"/>
    <w:rsid w:val="007A3C2D"/>
    <w:rsid w:val="007C6465"/>
    <w:rsid w:val="00806EBF"/>
    <w:rsid w:val="00813C27"/>
    <w:rsid w:val="00837FE6"/>
    <w:rsid w:val="00887B07"/>
    <w:rsid w:val="008C56B7"/>
    <w:rsid w:val="008F0B92"/>
    <w:rsid w:val="0091655D"/>
    <w:rsid w:val="009748C6"/>
    <w:rsid w:val="00985597"/>
    <w:rsid w:val="00995E73"/>
    <w:rsid w:val="00996619"/>
    <w:rsid w:val="00A020E8"/>
    <w:rsid w:val="00A35BA6"/>
    <w:rsid w:val="00A42D41"/>
    <w:rsid w:val="00A66B06"/>
    <w:rsid w:val="00AA1BD0"/>
    <w:rsid w:val="00AF6953"/>
    <w:rsid w:val="00B1529C"/>
    <w:rsid w:val="00B55D3A"/>
    <w:rsid w:val="00B75660"/>
    <w:rsid w:val="00B80E6D"/>
    <w:rsid w:val="00B975AF"/>
    <w:rsid w:val="00BD496B"/>
    <w:rsid w:val="00C07CA4"/>
    <w:rsid w:val="00C1444D"/>
    <w:rsid w:val="00C770A2"/>
    <w:rsid w:val="00C9423D"/>
    <w:rsid w:val="00CA6C52"/>
    <w:rsid w:val="00CC3986"/>
    <w:rsid w:val="00D851CD"/>
    <w:rsid w:val="00DE00E6"/>
    <w:rsid w:val="00E54B99"/>
    <w:rsid w:val="00EA1103"/>
    <w:rsid w:val="00EC07E0"/>
    <w:rsid w:val="00EC3825"/>
    <w:rsid w:val="00F27C9F"/>
    <w:rsid w:val="00F576FF"/>
    <w:rsid w:val="00F64C16"/>
    <w:rsid w:val="00F70B4A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25C"/>
  <w15:docId w15:val="{89CB7058-C4AE-442D-B553-38714AF0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2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7C9F"/>
    <w:rPr>
      <w:b/>
      <w:bCs/>
    </w:rPr>
  </w:style>
  <w:style w:type="character" w:styleId="a8">
    <w:name w:val="Hyperlink"/>
    <w:basedOn w:val="a0"/>
    <w:uiPriority w:val="99"/>
    <w:semiHidden/>
    <w:unhideWhenUsed/>
    <w:rsid w:val="00F27C9F"/>
    <w:rPr>
      <w:color w:val="0000FF"/>
      <w:u w:val="single"/>
    </w:rPr>
  </w:style>
  <w:style w:type="character" w:styleId="a9">
    <w:name w:val="Emphasis"/>
    <w:basedOn w:val="a0"/>
    <w:uiPriority w:val="20"/>
    <w:qFormat/>
    <w:rsid w:val="00F27C9F"/>
    <w:rPr>
      <w:i/>
      <w:iCs/>
    </w:rPr>
  </w:style>
  <w:style w:type="table" w:styleId="-2">
    <w:name w:val="Grid Table 2"/>
    <w:basedOn w:val="a1"/>
    <w:uiPriority w:val="47"/>
    <w:rsid w:val="00C770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49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Председатель</cp:lastModifiedBy>
  <cp:revision>6</cp:revision>
  <cp:lastPrinted>2019-02-19T07:44:00Z</cp:lastPrinted>
  <dcterms:created xsi:type="dcterms:W3CDTF">2019-02-19T13:40:00Z</dcterms:created>
  <dcterms:modified xsi:type="dcterms:W3CDTF">2019-02-21T13:36:00Z</dcterms:modified>
</cp:coreProperties>
</file>